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8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辉南县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人民政府重大事项集体决策</w:t>
      </w:r>
    </w:p>
    <w:p w14:paraId="3385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（征求意见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稿）</w:t>
      </w:r>
    </w:p>
    <w:p w14:paraId="29E19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2EA3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为健全科学、民主、依法决策机制，根据《重大行政决策程序暂行条例》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《吉林省重大行政决策程序规定》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《中共通化市委常委会贯彻落实“三重一大”事项集体决策制度的实施细则》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《通化市人民政府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重大事项集体决策实施办法（试行）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》《辉南县人民政府工作规则》等有关规定，结合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政府工作实际，围绕重大决策、重大项目安排和大额度资金使用等重大事项，制定本实施办法。</w:t>
      </w:r>
    </w:p>
    <w:p w14:paraId="6E32F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重大事项范围</w:t>
      </w:r>
    </w:p>
    <w:p w14:paraId="679CE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重大决策。</w:t>
      </w:r>
    </w:p>
    <w:p w14:paraId="139D2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习近平总书记重要讲话和重要指示批示精神、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党的路线方针政策、重要法律法规和党中央国务院、省委省政府、市委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市政府、县委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重大决策、重要部署、重要会议等方面的重大事项；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人大及其常委会作出的有关决议、决定和措施。</w:t>
      </w:r>
    </w:p>
    <w:p w14:paraId="4B00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委常委会议、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委深改委会议、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人大及其常委会议审议的重大事项，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人大及其常委会议审议的议案和需要向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政协通报的重要事项。</w:t>
      </w:r>
    </w:p>
    <w:p w14:paraId="7C48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上报上级机关的重要报告、请示。</w:t>
      </w:r>
    </w:p>
    <w:p w14:paraId="04D0D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政府重大行政决策事项。</w:t>
      </w:r>
    </w:p>
    <w:p w14:paraId="3CF0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政府办公室名义制定印发的重要决定、行政规范性文件。</w:t>
      </w:r>
    </w:p>
    <w:p w14:paraId="7A9AE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政府名义表彰奖励事宜。</w:t>
      </w:r>
    </w:p>
    <w:p w14:paraId="7D5CC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制定或调整重大突发公共事件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应急预案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及各专项应急预案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EA66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有关民生工作的重要部署以及涉及人民群众切身利益的重大事项。</w:t>
      </w:r>
    </w:p>
    <w:p w14:paraId="6F20F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涉及稳定的重大事件处理、重要信访矛盾化解、重大事故处理和重要突发事件应急处置等方面的重大事项。</w:t>
      </w:r>
    </w:p>
    <w:p w14:paraId="24A9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县乡两级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重大财权、事权划分意见。</w:t>
      </w:r>
    </w:p>
    <w:p w14:paraId="159B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，吉林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辉南经济开发区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管委会，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政府各部门和单位向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政府请示的涉及全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的重要事项。</w:t>
      </w:r>
    </w:p>
    <w:p w14:paraId="04029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重要的国有独资企业、国有独资公司、国有资本控股公司成立、解散、申请破产等重大事项。</w:t>
      </w:r>
    </w:p>
    <w:p w14:paraId="2589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其他应由集体决策的重要事项。</w:t>
      </w:r>
    </w:p>
    <w:p w14:paraId="45AA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重大项目安排。</w:t>
      </w:r>
    </w:p>
    <w:p w14:paraId="77B16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申报建设中央和省、市财政性资金在我县投资的重大项目，中央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投资项目需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本级实施并匹配资金的重大项目。</w:t>
      </w:r>
    </w:p>
    <w:p w14:paraId="4F526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以财政资金或债务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等融资方式投资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以上的重大项目。</w:t>
      </w:r>
    </w:p>
    <w:p w14:paraId="4E20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国有资产参与合资、合作总投资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以上的重大项目。</w:t>
      </w:r>
    </w:p>
    <w:p w14:paraId="4130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对经济社会发展有重大影响、涉及重大公共利益的项目。</w:t>
      </w:r>
    </w:p>
    <w:p w14:paraId="27376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需要地方政府提供政策扶持或资金支持的非政府性投资重大项目。</w:t>
      </w:r>
    </w:p>
    <w:p w14:paraId="1029D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其他应由集体决策的重大项目安排事项。</w:t>
      </w:r>
    </w:p>
    <w:p w14:paraId="01F1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大额度资金使用。</w:t>
      </w:r>
    </w:p>
    <w:p w14:paraId="3001A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（一）大额度资金的使用原则和决策程序的确定。</w:t>
      </w:r>
    </w:p>
    <w:p w14:paraId="7D5C5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县本级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及调整。</w:t>
      </w:r>
    </w:p>
    <w:p w14:paraId="2883A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财政预算追加支出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财政资金出借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以上的。</w:t>
      </w:r>
    </w:p>
    <w:p w14:paraId="0C4B6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政府性投资财政项目单笔支出3000万元（含3000万元）以上的（遇有特殊情况或有明确拨付时限要求的，履行会签程序先予拨付，后向县政府常务会议报告并由会议确认）。</w:t>
      </w:r>
    </w:p>
    <w:p w14:paraId="2FAB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属企业单笔股权投资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以上的。</w:t>
      </w:r>
    </w:p>
    <w:p w14:paraId="2A2D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国有股权转让、国有土地收储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以上的，国有（集体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资产资源处置以及大宗国有资产、物资采购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以上的。</w:t>
      </w:r>
    </w:p>
    <w:p w14:paraId="7FED6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其他应由集体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策的大额度资金使用事项。</w:t>
      </w:r>
    </w:p>
    <w:p w14:paraId="1CD3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决策酝酿</w:t>
      </w:r>
    </w:p>
    <w:p w14:paraId="4C4BA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重大事项决策前，应深入调查研究，认真细致做好相关准备工作，内容涉及多个部门的，应事先征求相关部门意见；未征求相关部门意见或未达成一致意见的，不得提交会议讨论。</w:t>
      </w:r>
    </w:p>
    <w:p w14:paraId="37D0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重大事项决策前，必须进行合法性审查，未经审查或审查不合格的，不得提交会议讨论。</w:t>
      </w:r>
    </w:p>
    <w:p w14:paraId="6B94E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重大事项决策前，属于重大行政决策的，要按照重大行政决策相关程序规定，履行公众参与、专家论证、风险评估等程序。</w:t>
      </w:r>
    </w:p>
    <w:p w14:paraId="2DF0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重大事项决策前，容易引发社会稳定、公共安全问题的重大决策制定、重大项目建设，以及其他对社会稳定有较大影响的重大事项，应进行社会稳定风险评估。</w:t>
      </w:r>
    </w:p>
    <w:p w14:paraId="26AFB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重大事项决策前，涉及市场主体经济活动的，应进行公平竞争审查。</w:t>
      </w:r>
    </w:p>
    <w:p w14:paraId="0445B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集体决策</w:t>
      </w:r>
    </w:p>
    <w:p w14:paraId="3D5F4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重大事项一般通过召开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常务会议集体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，必要时可以召开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党组会议、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全体会议讨论决定。属于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常委会议决策范畴的，在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审议后要及时提请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委常委会议研究。因紧急情况来不及会议决策的，在报请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主要领导同意后可先作出应急安排，事后应向会议报告并由会议予以确认。</w:t>
      </w:r>
    </w:p>
    <w:p w14:paraId="66C2E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常务会议决策重大事项，需会议组成人员半数以上出席方能召开会议。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党组会议、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全体会议集体决策程序按有关规定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1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县政府常务会议决策重大事项，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会议组成人员必须逐个明确表示同意、不同意或缓议的意见，不同意或缓议应说明理由。因故未到会的会议组成人员可书面表达意见。列席人员可就议题发表意见，但不参加表决。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或主持会议的其他负责同志,应当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在会议组成人员充分发表意见的基础上，最后发表意见。</w:t>
      </w:r>
    </w:p>
    <w:p w14:paraId="768C2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决策执行</w:t>
      </w:r>
    </w:p>
    <w:p w14:paraId="6F61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经会议决策的重大事项，由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班子成员按照职责分工组织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；职责分工有交叉的，明确一名班子成员牵头，会同其他相关班子成员共同组织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52F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经会议作出的重大决策，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会议组成人员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不得擅自改变；确需改变的，应再次提交会议进行决策。</w:t>
      </w:r>
    </w:p>
    <w:p w14:paraId="2B409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会议组成人员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个人对决策有不同意见的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可以保留，但在未作出新的决策前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无条件执行。</w:t>
      </w:r>
    </w:p>
    <w:p w14:paraId="0184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重大决策执行情况由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办公室按照《辉南县人民政府工作规则》相关规定进行跟踪督查，并及时将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发现的问题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相关领导。</w:t>
      </w:r>
    </w:p>
    <w:p w14:paraId="46B39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附则</w:t>
      </w:r>
    </w:p>
    <w:p w14:paraId="57F5E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吉林辉南经济开发区管委会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决策权限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县政府部门管理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070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本办法自印发之日起施行。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原县政府出台的文件规定与本办法不一致的，以本办法为准。</w:t>
      </w:r>
    </w:p>
    <w:p w14:paraId="0873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25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CF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32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EB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7B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F9C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5C6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D7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5B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5251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D8F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082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07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C4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7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AAD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31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356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A8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99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00" w:tblpY="975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9"/>
        <w:gridCol w:w="4767"/>
      </w:tblGrid>
      <w:tr w14:paraId="26021B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19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495C484">
            <w:pPr>
              <w:pStyle w:val="7"/>
              <w:adjustRightInd w:val="0"/>
              <w:ind w:firstLine="280" w:firstLineChars="100"/>
              <w:rPr>
                <w:rFonts w:hint="eastAsia"/>
                <w:color w:val="auto"/>
                <w:position w:val="0"/>
              </w:rPr>
            </w:pPr>
            <w:r>
              <w:rPr>
                <w:rFonts w:hint="eastAsia"/>
                <w:color w:val="auto"/>
                <w:position w:val="0"/>
              </w:rPr>
              <w:t>抄送：县委各部门，县纪委办公室，各人民团体。</w:t>
            </w:r>
          </w:p>
          <w:p w14:paraId="73E791E6">
            <w:pPr>
              <w:pStyle w:val="8"/>
              <w:adjustRightInd w:val="0"/>
              <w:ind w:right="0" w:rightChars="0" w:firstLine="1120"/>
              <w:rPr>
                <w:rFonts w:hint="eastAsia" w:hAnsi="宋体" w:cs="宋体"/>
                <w:color w:val="auto"/>
              </w:rPr>
            </w:pPr>
            <w:r>
              <w:rPr>
                <w:rFonts w:hint="eastAsia"/>
                <w:color w:val="auto"/>
                <w:spacing w:val="0"/>
                <w:position w:val="0"/>
              </w:rPr>
              <w:t>县人大常委会办公室，县政协办公室，</w:t>
            </w:r>
            <w:r>
              <w:rPr>
                <w:rFonts w:hint="eastAsia"/>
                <w:color w:val="auto"/>
                <w:spacing w:val="0"/>
                <w:position w:val="0"/>
                <w:lang w:eastAsia="zh-CN"/>
              </w:rPr>
              <w:t>县监委，</w:t>
            </w:r>
            <w:r>
              <w:rPr>
                <w:rFonts w:hint="eastAsia"/>
                <w:color w:val="auto"/>
                <w:spacing w:val="0"/>
                <w:position w:val="0"/>
              </w:rPr>
              <w:t>县</w:t>
            </w:r>
            <w:r>
              <w:rPr>
                <w:rFonts w:hint="eastAsia" w:hAnsi="宋体" w:cs="宋体"/>
                <w:color w:val="auto"/>
                <w:spacing w:val="0"/>
                <w:position w:val="0"/>
              </w:rPr>
              <w:t>法院，县检察院。</w:t>
            </w:r>
          </w:p>
        </w:tc>
      </w:tr>
      <w:tr w14:paraId="5D33C5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4429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E21534B">
            <w:pPr>
              <w:pStyle w:val="9"/>
              <w:ind w:firstLine="28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辉南县人民政府办公室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CE6FEE3">
            <w:pPr>
              <w:pStyle w:val="1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日印发　</w:t>
            </w:r>
          </w:p>
        </w:tc>
      </w:tr>
    </w:tbl>
    <w:p w14:paraId="6C1F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1FF9AB6-1424-4855-BFD8-D26C452C79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B04E0D-40CF-4503-A497-49368C240F42}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779BEF-D549-42D0-9295-6D1541B4C6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824133-1C05-426B-A02E-73AC002D21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02F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123E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textAlignment w:val="auto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123E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bidi w:val="0"/>
                      <w:adjustRightInd/>
                      <w:snapToGrid/>
                      <w:textAlignment w:val="auto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zU5MDFjZWFmNzA3YTkxNmRkZmI1MGIxODZkM2UifQ=="/>
  </w:docVars>
  <w:rsids>
    <w:rsidRoot w:val="2A846616"/>
    <w:rsid w:val="00FE6B8B"/>
    <w:rsid w:val="0A351C59"/>
    <w:rsid w:val="0B3901A4"/>
    <w:rsid w:val="0DD77C44"/>
    <w:rsid w:val="0FF321A6"/>
    <w:rsid w:val="107C6D27"/>
    <w:rsid w:val="12EC540C"/>
    <w:rsid w:val="148D18FA"/>
    <w:rsid w:val="15520CCD"/>
    <w:rsid w:val="193E3D5F"/>
    <w:rsid w:val="2A846616"/>
    <w:rsid w:val="3E196F13"/>
    <w:rsid w:val="45590B68"/>
    <w:rsid w:val="4A3B302C"/>
    <w:rsid w:val="512C1BC6"/>
    <w:rsid w:val="51AB5157"/>
    <w:rsid w:val="561F3061"/>
    <w:rsid w:val="5C5265F9"/>
    <w:rsid w:val="5FD96977"/>
    <w:rsid w:val="65DE342E"/>
    <w:rsid w:val="79711AA2"/>
    <w:rsid w:val="7A9D51DB"/>
    <w:rsid w:val="7E0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抄送"/>
    <w:qFormat/>
    <w:uiPriority w:val="0"/>
    <w:pPr>
      <w:spacing w:line="480" w:lineRule="exact"/>
      <w:ind w:firstLine="280" w:firstLineChars="100"/>
      <w:jc w:val="both"/>
    </w:pPr>
    <w:rPr>
      <w:rFonts w:ascii="仿宋_GB2312" w:hAnsi="Times New Roman" w:eastAsia="仿宋_GB2312" w:cs="Times New Roman"/>
      <w:kern w:val="2"/>
      <w:position w:val="-4"/>
      <w:sz w:val="28"/>
      <w:szCs w:val="28"/>
      <w:lang w:val="en-US" w:eastAsia="zh-CN" w:bidi="ar-SA"/>
    </w:rPr>
  </w:style>
  <w:style w:type="paragraph" w:customStyle="1" w:styleId="8">
    <w:name w:val="抄送机关"/>
    <w:qFormat/>
    <w:uiPriority w:val="0"/>
    <w:pPr>
      <w:adjustRightInd w:val="0"/>
      <w:spacing w:line="480" w:lineRule="exact"/>
      <w:ind w:firstLine="1120" w:firstLineChars="400"/>
    </w:pPr>
    <w:rPr>
      <w:rFonts w:ascii="仿宋_GB2312" w:hAnsi="Times New Roman" w:eastAsia="仿宋_GB2312" w:cs="Times New Roman"/>
      <w:kern w:val="2"/>
      <w:position w:val="6"/>
      <w:sz w:val="28"/>
      <w:szCs w:val="28"/>
      <w:lang w:val="en-US" w:eastAsia="zh-CN" w:bidi="ar-SA"/>
    </w:rPr>
  </w:style>
  <w:style w:type="paragraph" w:customStyle="1" w:styleId="9">
    <w:name w:val="印制机关"/>
    <w:qFormat/>
    <w:uiPriority w:val="0"/>
    <w:pPr>
      <w:spacing w:line="480" w:lineRule="exact"/>
      <w:ind w:firstLine="280" w:firstLineChars="100"/>
      <w:jc w:val="both"/>
    </w:pPr>
    <w:rPr>
      <w:rFonts w:ascii="仿宋_GB2312" w:hAnsi="文星仿宋" w:eastAsia="仿宋_GB2312" w:cs="Times New Roman"/>
      <w:kern w:val="2"/>
      <w:position w:val="4"/>
      <w:sz w:val="28"/>
      <w:szCs w:val="28"/>
      <w:lang w:val="en-US" w:eastAsia="zh-CN" w:bidi="ar-SA"/>
    </w:rPr>
  </w:style>
  <w:style w:type="paragraph" w:customStyle="1" w:styleId="10">
    <w:name w:val="印制日期"/>
    <w:qFormat/>
    <w:uiPriority w:val="0"/>
    <w:pPr>
      <w:spacing w:line="480" w:lineRule="exact"/>
      <w:ind w:right="295"/>
      <w:jc w:val="right"/>
    </w:pPr>
    <w:rPr>
      <w:rFonts w:ascii="仿宋_GB2312" w:hAnsi="仿宋_GB2312" w:eastAsia="仿宋_GB2312" w:cs="Times New Roman"/>
      <w:spacing w:val="8"/>
      <w:kern w:val="2"/>
      <w:position w:val="4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2416</Words>
  <Characters>2470</Characters>
  <Lines>0</Lines>
  <Paragraphs>0</Paragraphs>
  <TotalTime>42</TotalTime>
  <ScaleCrop>false</ScaleCrop>
  <LinksUpToDate>false</LinksUpToDate>
  <CharactersWithSpaces>2542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2023-08-30T06:00:00Z</dcterms:created>
  <dc:creator>万里琼楼</dc:creator>
  <cp:lastModifiedBy>汪</cp:lastModifiedBy>
  <cp:lastPrinted>2025-05-06T07:40:00Z</cp:lastPrinted>
  <dcterms:modified xsi:type="dcterms:W3CDTF">2025-05-16T09:55:14Z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F7230D6614DC409ABF69549C12531676_13</vt:lpwstr>
  </property>
  <property fmtid="{D5CDD505-2E9C-101B-9397-08002B2CF9AE}" pid="4" name="KSOTemplateDocerSaveRecord">
    <vt:lpwstr>eyJoZGlkIjoiZDgzMzJhMzJhOTczZTkxNjE1MmE1M2E1MWUxYTg4M2YiLCJ1c2VySWQiOiI1MDA3ODAyNzIifQ==</vt:lpwstr>
  </property>
</Properties>
</file>